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425B" w14:textId="77777777" w:rsidR="00B642C0" w:rsidRDefault="00B642C0"/>
    <w:p w14:paraId="297A2094" w14:textId="0C6D4E53" w:rsidR="00F33913" w:rsidRPr="00F33913" w:rsidRDefault="00F33913" w:rsidP="00F33913">
      <w:r w:rsidRPr="00F33913">
        <w:rPr>
          <w:sz w:val="24"/>
          <w:szCs w:val="24"/>
        </w:rPr>
        <w:t>ウクライナ情勢に関する外国為替及び外国貿易法に基づく措置の実施について</w:t>
      </w:r>
      <w:r w:rsidRPr="00F33913">
        <w:br/>
      </w:r>
      <w:r w:rsidRPr="00F33913">
        <w:br/>
      </w:r>
      <w:r w:rsidRPr="00F33913">
        <w:br/>
      </w:r>
      <w:r>
        <w:rPr>
          <w:rFonts w:hint="eastAsia"/>
        </w:rPr>
        <w:t xml:space="preserve">　</w:t>
      </w:r>
      <w:r w:rsidRPr="00F33913">
        <w:t>ウクライナ情勢に関する輸出禁止措置等を実施するため、対象となる貨物及び役務取引（技術の提供等）等を定める省令及び告示が、３月１５日に以下の内容で公布されました。</w:t>
      </w:r>
      <w:r w:rsidRPr="00F33913">
        <w:br/>
      </w:r>
    </w:p>
    <w:p w14:paraId="4D408BCE" w14:textId="77777777" w:rsidR="00F33913" w:rsidRDefault="00F33913" w:rsidP="00F33913">
      <w:r w:rsidRPr="00F33913">
        <w:rPr>
          <w:b/>
          <w:bCs/>
          <w:u w:val="single"/>
        </w:rPr>
        <w:t>１．趣旨</w:t>
      </w:r>
      <w:r w:rsidRPr="00F33913">
        <w:rPr>
          <w:u w:val="single"/>
        </w:rPr>
        <w:br/>
      </w:r>
      <w:r w:rsidRPr="00F33913">
        <w:t xml:space="preserve">　今回のロシアによるウクライナ侵略に対し、我が国は、国際社会と連携しつつ、これまで累次の閣議了解により、ロシア・ベラルーシ等に対する外国為替及び外国貿易法による輸出入の禁止や資産凍結等の制裁措置をとる政府方針を示してまいりました。</w:t>
      </w:r>
      <w:r w:rsidRPr="00F33913">
        <w:br/>
        <w:t>3</w:t>
      </w:r>
      <w:r w:rsidRPr="00F33913">
        <w:t>月</w:t>
      </w:r>
      <w:r w:rsidRPr="00F33913">
        <w:t>11</w:t>
      </w:r>
      <w:r w:rsidRPr="00F33913">
        <w:t>日には、閣議了解において方針を発表してきた輸出禁止措置を講ずるため、輸出貿易管理令の改正を決定しました。そして、</w:t>
      </w:r>
      <w:r w:rsidRPr="00F33913">
        <w:t>3</w:t>
      </w:r>
      <w:r w:rsidRPr="00F33913">
        <w:t>月</w:t>
      </w:r>
      <w:r w:rsidRPr="00F33913">
        <w:t>15</w:t>
      </w:r>
      <w:r w:rsidRPr="00F33913">
        <w:t>日、関係省令や告示、通達の改正や新設を公布しましたので、制度についての説明資料が掲載されているＵＲＬをお送りいたします。海外輸出に携わる方は該当する取引がないか必ず御確認いただくよう、よろしくお願いいたします。</w:t>
      </w:r>
      <w:r w:rsidRPr="00F33913">
        <w:br/>
      </w:r>
      <w:r w:rsidRPr="00F33913">
        <w:t xml:space="preserve">　なお、本件に関するお問い合わせ先は、輸出に関する御相談は貿易審査課、制度に関する御相談は貿易管理課となりますので、御不明点がございましたらこちらまでお問い合わせください。</w:t>
      </w:r>
      <w:r w:rsidRPr="00F33913">
        <w:br/>
      </w:r>
      <w:r w:rsidRPr="00F33913">
        <w:br/>
      </w:r>
      <w:r w:rsidRPr="00F33913">
        <w:t>（ＨＰ）</w:t>
      </w:r>
      <w:hyperlink r:id="rId4" w:tgtFrame="_blank" w:history="1">
        <w:r w:rsidRPr="00F33913">
          <w:rPr>
            <w:rStyle w:val="a3"/>
          </w:rPr>
          <w:t>https://www.meti.go.jp/press/2021/03/20220315007/20220315007.html</w:t>
        </w:r>
      </w:hyperlink>
      <w:r w:rsidRPr="00F33913">
        <w:br/>
      </w:r>
    </w:p>
    <w:p w14:paraId="404046F6" w14:textId="77777777" w:rsidR="00F33913" w:rsidRDefault="00F33913" w:rsidP="00F33913">
      <w:r w:rsidRPr="00F33913">
        <w:t>（資料）</w:t>
      </w:r>
      <w:hyperlink r:id="rId5" w:tgtFrame="_blank" w:history="1">
        <w:r w:rsidRPr="00F33913">
          <w:rPr>
            <w:rStyle w:val="a3"/>
          </w:rPr>
          <w:t>https://www.meti.go.jp/press/2021/03/20220315007/20220315007-1.pdf</w:t>
        </w:r>
      </w:hyperlink>
      <w:r w:rsidRPr="00F33913">
        <w:br/>
      </w:r>
      <w:r w:rsidRPr="00F33913">
        <w:br/>
      </w:r>
      <w:r w:rsidRPr="00F33913">
        <w:rPr>
          <w:b/>
          <w:bCs/>
          <w:u w:val="single"/>
        </w:rPr>
        <w:t>２．制度の概要</w:t>
      </w:r>
      <w:r w:rsidRPr="00F33913">
        <w:br/>
      </w:r>
      <w:r w:rsidRPr="00F33913">
        <w:t xml:space="preserve">　ロシア及びベラルーシ、ウクライナのうち「ドネツク人民共和国」（自称）と「ルハンスク人民共和国」（自称）に対する輸出及び役務取引が禁止となります。</w:t>
      </w:r>
      <w:r w:rsidRPr="00F33913">
        <w:br/>
      </w:r>
      <w:r w:rsidRPr="00F33913">
        <w:t>ウクライナのうち「ドネツク人民共和国」（自称）と「ルハンスク人民共和国」（自称）に対する輸出は、原則として承認しないこととされています。</w:t>
      </w:r>
      <w:r w:rsidRPr="00F33913">
        <w:br/>
      </w:r>
      <w:r w:rsidRPr="00F33913">
        <w:t>ロシア及びベラルーシ向けの輸出については、まずエンドユーザーが特定団体として定められたリストに掲載されているか否かを確認して下さい。特定団体として定められた軍事関連団体等に対する輸出については、承認が必要となります。続いて、輸出する貨物が輸出貿易管理令別表第</w:t>
      </w:r>
      <w:r w:rsidRPr="00F33913">
        <w:t>2</w:t>
      </w:r>
      <w:r w:rsidRPr="00F33913">
        <w:t>の</w:t>
      </w:r>
      <w:r w:rsidRPr="00F33913">
        <w:t>3</w:t>
      </w:r>
      <w:r w:rsidRPr="00F33913">
        <w:t>に掲載された品目に該当するか否かを確認して下さい。対象として定められた品目についての輸出については、承認が必要となります。いずれも、承認が必要となる場合については、原則として承認は行わないこととしておりますが、例外的に輸出承認が不要となる場合や承認をする場合があります。</w:t>
      </w:r>
      <w:r w:rsidRPr="00F33913">
        <w:br/>
      </w:r>
      <w:r>
        <w:rPr>
          <w:rFonts w:hint="eastAsia"/>
        </w:rPr>
        <w:lastRenderedPageBreak/>
        <w:t xml:space="preserve">　</w:t>
      </w:r>
      <w:r w:rsidRPr="00F33913">
        <w:t>なお、絶滅の恐れのある野生動物の種の国際取引に関する条約、いわゆるワシントン条約による規制対象となっている場合など、本措置以外の許可や承認の対象となる貨物の輸出を行う場合には、当該貨物輸出に係る許可や承認が必要になりますのでご注意下さい。</w:t>
      </w:r>
      <w:r w:rsidRPr="00F33913">
        <w:br/>
      </w:r>
      <w:r w:rsidRPr="00F33913">
        <w:t>外国為替及び外国貿易法に基づく輸出規制に該当して許可や承認の手続きを行う必要があるかどうかの判断については、輸出をする方が自ら行うことが原則となります。</w:t>
      </w:r>
      <w:r w:rsidRPr="00F33913">
        <w:br/>
      </w:r>
      <w:r>
        <w:rPr>
          <w:rFonts w:hint="eastAsia"/>
        </w:rPr>
        <w:t xml:space="preserve">　</w:t>
      </w:r>
      <w:r w:rsidRPr="00F33913">
        <w:t>輸出をするにあたり判断が困難である場合には、関係法令等の解釈について、資料の最後に掲載している問い合わせ先にてご説明させていただきます。そうした解釈を元に外国為替及び外国貿易法の規制対象に該当するか否かを判断いただくようお願いいたします。</w:t>
      </w:r>
      <w:r w:rsidRPr="00F33913">
        <w:br/>
      </w:r>
      <w:r w:rsidRPr="00F33913">
        <w:br/>
      </w:r>
      <w:r w:rsidRPr="00F33913">
        <w:rPr>
          <w:b/>
          <w:bCs/>
        </w:rPr>
        <w:t>（参考</w:t>
      </w:r>
      <w:r w:rsidRPr="00F33913">
        <w:rPr>
          <w:b/>
          <w:bCs/>
        </w:rPr>
        <w:t>URL</w:t>
      </w:r>
      <w:r w:rsidRPr="00F33913">
        <w:rPr>
          <w:b/>
          <w:bCs/>
        </w:rPr>
        <w:t>）</w:t>
      </w:r>
      <w:r w:rsidRPr="00F33913">
        <w:br/>
        <w:t>■</w:t>
      </w:r>
      <w:r w:rsidRPr="00F33913">
        <w:t>対ロシア等制裁関連</w:t>
      </w:r>
    </w:p>
    <w:p w14:paraId="7CEF1F22" w14:textId="77777777" w:rsidR="00F33913" w:rsidRPr="00F33913" w:rsidRDefault="00000000" w:rsidP="00F33913">
      <w:hyperlink r:id="rId6" w:tgtFrame="_blank" w:history="1">
        <w:r w:rsidR="00F33913" w:rsidRPr="00F33913">
          <w:rPr>
            <w:rStyle w:val="a3"/>
          </w:rPr>
          <w:t>https://www.meti.go.jp/policy/external_economy/trade_control/01_seido/04_seisai/crimea.html</w:t>
        </w:r>
      </w:hyperlink>
    </w:p>
    <w:p w14:paraId="7C8A5E66" w14:textId="77777777" w:rsidR="00F33913" w:rsidRPr="00F33913" w:rsidRDefault="00F33913" w:rsidP="00F33913">
      <w:r w:rsidRPr="00F33913">
        <w:t>■</w:t>
      </w:r>
      <w:r w:rsidRPr="00F33913">
        <w:t>ウクライナ情勢関連特設ページ</w:t>
      </w:r>
      <w:hyperlink r:id="rId7" w:tgtFrame="_blank" w:history="1">
        <w:r w:rsidRPr="00F33913">
          <w:rPr>
            <w:rStyle w:val="a3"/>
          </w:rPr>
          <w:t>https://www.meti.go.jp/ukraine/index.html</w:t>
        </w:r>
      </w:hyperlink>
      <w:r w:rsidRPr="00F33913">
        <w:br/>
      </w:r>
      <w:r w:rsidRPr="00F33913">
        <w:br/>
      </w:r>
      <w:r w:rsidRPr="00F33913">
        <w:rPr>
          <w:b/>
          <w:bCs/>
        </w:rPr>
        <w:t>（問い合わせ先）</w:t>
      </w:r>
      <w:r w:rsidRPr="00F33913">
        <w:br/>
      </w:r>
      <w:r w:rsidRPr="00F33913">
        <w:t>貿易経済協力局貿易管理部貿易管理課</w:t>
      </w:r>
      <w:r w:rsidRPr="00F33913">
        <w:br/>
      </w:r>
      <w:r w:rsidRPr="00F33913">
        <w:t>電話：</w:t>
      </w:r>
      <w:r w:rsidRPr="00F33913">
        <w:t>03-3501-1511(</w:t>
      </w:r>
      <w:r w:rsidRPr="00F33913">
        <w:t>内線　３２４１</w:t>
      </w:r>
      <w:r w:rsidRPr="00F33913">
        <w:t>)</w:t>
      </w:r>
      <w:r w:rsidRPr="00F33913">
        <w:br/>
        <w:t>03-3501-0538</w:t>
      </w:r>
      <w:r w:rsidRPr="00F33913">
        <w:t>（直通）</w:t>
      </w:r>
    </w:p>
    <w:p w14:paraId="6354636B" w14:textId="77777777" w:rsidR="00F33913" w:rsidRPr="00F33913" w:rsidRDefault="00F33913" w:rsidP="00F33913">
      <w:r w:rsidRPr="00F33913">
        <w:rPr>
          <w:b/>
          <w:bCs/>
        </w:rPr>
        <w:t>（申請先）</w:t>
      </w:r>
      <w:r w:rsidRPr="00F33913">
        <w:br/>
      </w:r>
      <w:r w:rsidRPr="00F33913">
        <w:t>貿易経済協力局貿易管理部貿易審査課</w:t>
      </w:r>
      <w:r w:rsidRPr="00F33913">
        <w:br/>
      </w:r>
      <w:r w:rsidRPr="00F33913">
        <w:t>担当班：対ロシア審査班</w:t>
      </w:r>
      <w:r w:rsidRPr="00F33913">
        <w:br/>
      </w:r>
      <w:r w:rsidRPr="00F33913">
        <w:t>電話：</w:t>
      </w:r>
      <w:r w:rsidRPr="00F33913">
        <w:t>03-3501-1659</w:t>
      </w:r>
      <w:r w:rsidRPr="00F33913">
        <w:t>（直通）</w:t>
      </w:r>
      <w:r w:rsidRPr="00F33913">
        <w:br/>
      </w:r>
      <w:r w:rsidRPr="00F33913">
        <w:t>メールアドレス：</w:t>
      </w:r>
      <w:hyperlink r:id="rId8" w:tgtFrame="_blank" w:history="1">
        <w:r w:rsidRPr="00F33913">
          <w:rPr>
            <w:rStyle w:val="a3"/>
          </w:rPr>
          <w:t>bzl-russia-seisai@meti.go.jp</w:t>
        </w:r>
      </w:hyperlink>
    </w:p>
    <w:p w14:paraId="3776DD28" w14:textId="77777777" w:rsidR="00F33913" w:rsidRPr="00F33913" w:rsidRDefault="00F33913"/>
    <w:p w14:paraId="660F26D7" w14:textId="77777777" w:rsidR="00F33913" w:rsidRDefault="00F33913"/>
    <w:p w14:paraId="6E51E1BE" w14:textId="77777777" w:rsidR="00F33913" w:rsidRDefault="00F33913"/>
    <w:sectPr w:rsidR="00F339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13"/>
    <w:rsid w:val="00A00F1F"/>
    <w:rsid w:val="00B642C0"/>
    <w:rsid w:val="00B94CA5"/>
    <w:rsid w:val="00F3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AF969"/>
  <w15:chartTrackingRefBased/>
  <w15:docId w15:val="{8883F314-560A-4B69-B800-C297AB67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8731">
      <w:bodyDiv w:val="1"/>
      <w:marLeft w:val="0"/>
      <w:marRight w:val="0"/>
      <w:marTop w:val="0"/>
      <w:marBottom w:val="0"/>
      <w:divBdr>
        <w:top w:val="none" w:sz="0" w:space="0" w:color="auto"/>
        <w:left w:val="none" w:sz="0" w:space="0" w:color="auto"/>
        <w:bottom w:val="none" w:sz="0" w:space="0" w:color="auto"/>
        <w:right w:val="none" w:sz="0" w:space="0" w:color="auto"/>
      </w:divBdr>
      <w:divsChild>
        <w:div w:id="1345328392">
          <w:marLeft w:val="0"/>
          <w:marRight w:val="0"/>
          <w:marTop w:val="0"/>
          <w:marBottom w:val="0"/>
          <w:divBdr>
            <w:top w:val="none" w:sz="0" w:space="0" w:color="auto"/>
            <w:left w:val="none" w:sz="0" w:space="0" w:color="auto"/>
            <w:bottom w:val="none" w:sz="0" w:space="0" w:color="auto"/>
            <w:right w:val="none" w:sz="0" w:space="0" w:color="auto"/>
          </w:divBdr>
        </w:div>
        <w:div w:id="1574123147">
          <w:marLeft w:val="0"/>
          <w:marRight w:val="0"/>
          <w:marTop w:val="0"/>
          <w:marBottom w:val="0"/>
          <w:divBdr>
            <w:top w:val="none" w:sz="0" w:space="0" w:color="auto"/>
            <w:left w:val="none" w:sz="0" w:space="0" w:color="auto"/>
            <w:bottom w:val="none" w:sz="0" w:space="0" w:color="auto"/>
            <w:right w:val="none" w:sz="0" w:space="0" w:color="auto"/>
          </w:divBdr>
        </w:div>
        <w:div w:id="144247202">
          <w:marLeft w:val="0"/>
          <w:marRight w:val="0"/>
          <w:marTop w:val="0"/>
          <w:marBottom w:val="0"/>
          <w:divBdr>
            <w:top w:val="none" w:sz="0" w:space="0" w:color="auto"/>
            <w:left w:val="none" w:sz="0" w:space="0" w:color="auto"/>
            <w:bottom w:val="none" w:sz="0" w:space="0" w:color="auto"/>
            <w:right w:val="none" w:sz="0" w:space="0" w:color="auto"/>
          </w:divBdr>
        </w:div>
        <w:div w:id="29819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l-russia-seisai@meti.go.jp" TargetMode="External"/><Relationship Id="rId3" Type="http://schemas.openxmlformats.org/officeDocument/2006/relationships/webSettings" Target="webSettings.xml"/><Relationship Id="rId7" Type="http://schemas.openxmlformats.org/officeDocument/2006/relationships/hyperlink" Target="https://www.meti.go.jp/ukrain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policy/external_economy/trade_control/01_seido/04_seisai/crimea.html" TargetMode="External"/><Relationship Id="rId5" Type="http://schemas.openxmlformats.org/officeDocument/2006/relationships/hyperlink" Target="https://www.meti.go.jp/press/2021/03/20220315007/20220315007-1.pdf" TargetMode="External"/><Relationship Id="rId10" Type="http://schemas.openxmlformats.org/officeDocument/2006/relationships/theme" Target="theme/theme1.xml"/><Relationship Id="rId4" Type="http://schemas.openxmlformats.org/officeDocument/2006/relationships/hyperlink" Target="https://www.meti.go.jp/press/2021/03/20220315007/20220315007.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井上 JTIA</cp:lastModifiedBy>
  <cp:revision>3</cp:revision>
  <dcterms:created xsi:type="dcterms:W3CDTF">2023-06-20T07:32:00Z</dcterms:created>
  <dcterms:modified xsi:type="dcterms:W3CDTF">2023-06-20T08:45:00Z</dcterms:modified>
</cp:coreProperties>
</file>